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E" w:rsidRPr="005F471B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УТВЕРЖДАЮ</w:t>
      </w:r>
    </w:p>
    <w:p w:rsidR="00015624" w:rsidRPr="005F471B" w:rsidRDefault="00C66FEE" w:rsidP="00015624">
      <w:pPr>
        <w:widowControl/>
        <w:suppressAutoHyphens w:val="0"/>
        <w:jc w:val="right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Председатель </w:t>
      </w:r>
      <w:r w:rsidR="00115073" w:rsidRPr="005F471B">
        <w:rPr>
          <w:rFonts w:ascii="PT Astra Serif" w:hAnsi="PT Astra Serif"/>
          <w:b/>
          <w:bCs/>
          <w:sz w:val="26"/>
          <w:szCs w:val="26"/>
        </w:rPr>
        <w:t>М</w:t>
      </w:r>
      <w:r w:rsidRPr="005F471B">
        <w:rPr>
          <w:rFonts w:ascii="PT Astra Serif" w:hAnsi="PT Astra Serif"/>
          <w:b/>
          <w:bCs/>
          <w:sz w:val="26"/>
          <w:szCs w:val="26"/>
        </w:rPr>
        <w:t>ежведомственной  комиссии г</w:t>
      </w:r>
      <w:r w:rsidR="00127F2B" w:rsidRPr="005F471B">
        <w:rPr>
          <w:rFonts w:ascii="PT Astra Serif" w:hAnsi="PT Astra Serif"/>
          <w:b/>
          <w:bCs/>
          <w:sz w:val="26"/>
          <w:szCs w:val="26"/>
        </w:rPr>
        <w:t>.</w:t>
      </w:r>
      <w:r w:rsidRPr="005F471B">
        <w:rPr>
          <w:rFonts w:ascii="PT Astra Serif" w:hAnsi="PT Astra Serif"/>
          <w:b/>
          <w:bCs/>
          <w:sz w:val="26"/>
          <w:szCs w:val="26"/>
        </w:rPr>
        <w:t xml:space="preserve"> Югорска </w:t>
      </w:r>
    </w:p>
    <w:p w:rsidR="00C66FEE" w:rsidRPr="005F471B" w:rsidRDefault="00C66FEE" w:rsidP="00015624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>по противодействию</w:t>
      </w:r>
      <w:r w:rsidR="00015624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5F471B">
        <w:rPr>
          <w:rFonts w:ascii="PT Astra Serif" w:hAnsi="PT Astra Serif"/>
          <w:b/>
          <w:bCs/>
          <w:sz w:val="26"/>
          <w:szCs w:val="26"/>
        </w:rPr>
        <w:t>экстремистской деятельности</w:t>
      </w:r>
    </w:p>
    <w:p w:rsidR="00C66FEE" w:rsidRPr="005F471B" w:rsidRDefault="009F2143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________________ А.</w:t>
      </w:r>
      <w:r w:rsidR="00227C75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Ю</w:t>
      </w: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 w:rsidR="00227C75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Харлов</w:t>
      </w:r>
    </w:p>
    <w:p w:rsidR="00C66FEE" w:rsidRPr="005F471B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«____» ______________ 20</w:t>
      </w:r>
      <w:r w:rsidR="00FD7530"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E0409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4</w:t>
      </w: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года</w:t>
      </w:r>
    </w:p>
    <w:p w:rsidR="00340686" w:rsidRPr="005F471B" w:rsidRDefault="00340686" w:rsidP="001D561F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C66FEE" w:rsidRPr="005F471B" w:rsidRDefault="00C66FEE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5F471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ПОВЕСТКА</w:t>
      </w:r>
    </w:p>
    <w:p w:rsidR="00C66FEE" w:rsidRPr="005F471B" w:rsidRDefault="00C66FEE" w:rsidP="00C66FEE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 xml:space="preserve">заседания </w:t>
      </w:r>
      <w:r w:rsidR="00115073" w:rsidRPr="005F471B">
        <w:rPr>
          <w:rFonts w:ascii="PT Astra Serif" w:hAnsi="PT Astra Serif"/>
          <w:b/>
          <w:bCs/>
          <w:sz w:val="26"/>
          <w:szCs w:val="26"/>
        </w:rPr>
        <w:t>М</w:t>
      </w:r>
      <w:r w:rsidR="00B82114">
        <w:rPr>
          <w:rFonts w:ascii="PT Astra Serif" w:hAnsi="PT Astra Serif"/>
          <w:b/>
          <w:bCs/>
          <w:sz w:val="26"/>
          <w:szCs w:val="26"/>
        </w:rPr>
        <w:t xml:space="preserve">ежведомственной </w:t>
      </w:r>
      <w:r w:rsidRPr="005F471B">
        <w:rPr>
          <w:rFonts w:ascii="PT Astra Serif" w:hAnsi="PT Astra Serif"/>
          <w:b/>
          <w:bCs/>
          <w:sz w:val="26"/>
          <w:szCs w:val="26"/>
        </w:rPr>
        <w:t>комиссии города Югорска</w:t>
      </w:r>
    </w:p>
    <w:p w:rsidR="0056649E" w:rsidRPr="005F471B" w:rsidRDefault="00C66FEE" w:rsidP="001D561F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F471B">
        <w:rPr>
          <w:rFonts w:ascii="PT Astra Serif" w:hAnsi="PT Astra Serif"/>
          <w:b/>
          <w:bCs/>
          <w:sz w:val="26"/>
          <w:szCs w:val="26"/>
        </w:rPr>
        <w:t xml:space="preserve"> по противодействию экстремистской деятельности</w:t>
      </w:r>
      <w:r w:rsidR="00B64901" w:rsidRPr="005F471B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340686" w:rsidRPr="005F471B" w:rsidRDefault="00340686" w:rsidP="00C66FEE">
      <w:pPr>
        <w:rPr>
          <w:rFonts w:ascii="PT Astra Serif" w:hAnsi="PT Astra Serif"/>
          <w:b/>
          <w:bCs/>
          <w:sz w:val="26"/>
          <w:szCs w:val="26"/>
        </w:rPr>
      </w:pPr>
    </w:p>
    <w:p w:rsidR="00C66FEE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Дата проведения:</w:t>
      </w:r>
      <w:r w:rsidR="004A1008"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E16B60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</w:t>
      </w:r>
      <w:r w:rsidR="00BD58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28</w:t>
      </w:r>
      <w:r w:rsidR="004A1008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»</w:t>
      </w:r>
      <w:r w:rsidR="00127F2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BD58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ноября</w:t>
      </w:r>
      <w:r w:rsidR="00340686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2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</w:t>
      </w:r>
      <w:r w:rsidR="00FD7530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E0409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4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</w:t>
      </w:r>
      <w:r w:rsidR="005C5829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</w:t>
      </w:r>
    </w:p>
    <w:p w:rsidR="00C66FEE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Время проведения: </w:t>
      </w:r>
      <w:r w:rsidR="00E04094" w:rsidRPr="00BD58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15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часов </w:t>
      </w:r>
      <w:r w:rsidR="00E0409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00</w:t>
      </w:r>
      <w:r w:rsidR="001D561F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минут</w:t>
      </w:r>
    </w:p>
    <w:p w:rsidR="00B64901" w:rsidRPr="0013105B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Место проведения: 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г. Югорск, администрация</w:t>
      </w:r>
      <w:r w:rsidR="00B6490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города, ул. 40 лет Победы, 11</w:t>
      </w:r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, </w:t>
      </w:r>
      <w:proofErr w:type="spellStart"/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каб</w:t>
      </w:r>
      <w:proofErr w:type="spellEnd"/>
      <w:r w:rsidR="0002660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 410.</w:t>
      </w:r>
    </w:p>
    <w:p w:rsidR="0002660B" w:rsidRPr="0013105B" w:rsidRDefault="0002660B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893CB8" w:rsidRDefault="00C66FEE" w:rsidP="00512D30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Рассматриваемые вопросы:</w:t>
      </w:r>
    </w:p>
    <w:p w:rsidR="00BD5852" w:rsidRPr="009C5F17" w:rsidRDefault="00D24571" w:rsidP="009C5F17">
      <w:pPr>
        <w:pStyle w:val="a3"/>
        <w:widowControl/>
        <w:numPr>
          <w:ilvl w:val="0"/>
          <w:numId w:val="23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 реализации на территории города Югорска Комплексного плана мероприятий по реализации в муниципальном образовании город Югорск в 2024 – 2025 годах Стратегии государственной национальной политики Российской Федерации на период до 2025 в 2024 году</w:t>
      </w:r>
      <w:r w:rsidR="009C01AD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:rsidR="00D24571" w:rsidRPr="00D24571" w:rsidRDefault="00D24571" w:rsidP="00D24571">
      <w:pPr>
        <w:widowControl/>
        <w:numPr>
          <w:ilvl w:val="0"/>
          <w:numId w:val="22"/>
        </w:numPr>
        <w:suppressAutoHyphens w:val="0"/>
        <w:contextualSpacing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D24571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культуры администрации города Югорска.</w:t>
      </w:r>
    </w:p>
    <w:p w:rsidR="00D24571" w:rsidRPr="00D24571" w:rsidRDefault="00D24571" w:rsidP="00D24571">
      <w:pPr>
        <w:widowControl/>
        <w:numPr>
          <w:ilvl w:val="0"/>
          <w:numId w:val="22"/>
        </w:numPr>
        <w:suppressAutoHyphens w:val="0"/>
        <w:contextualSpacing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D24571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социальной политики администрации г</w:t>
      </w:r>
      <w:r w:rsid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орода</w:t>
      </w:r>
      <w:r w:rsidRPr="00D24571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Югорска.</w:t>
      </w:r>
    </w:p>
    <w:p w:rsidR="00D24571" w:rsidRPr="00D24571" w:rsidRDefault="00D24571" w:rsidP="00D24571">
      <w:pPr>
        <w:widowControl/>
        <w:numPr>
          <w:ilvl w:val="0"/>
          <w:numId w:val="22"/>
        </w:numPr>
        <w:suppressAutoHyphens w:val="0"/>
        <w:contextualSpacing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D24571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образования администрации г</w:t>
      </w:r>
      <w:r w:rsid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орода</w:t>
      </w:r>
      <w:r w:rsidRPr="00D24571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Югорска.</w:t>
      </w:r>
    </w:p>
    <w:p w:rsidR="00BD5852" w:rsidRPr="009C5F17" w:rsidRDefault="00D24571" w:rsidP="009C5F17">
      <w:pPr>
        <w:pStyle w:val="a3"/>
        <w:widowControl/>
        <w:numPr>
          <w:ilvl w:val="0"/>
          <w:numId w:val="23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 плане работы Межведомственной комиссии г</w:t>
      </w:r>
      <w:r w:rsidR="00707C0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орода</w:t>
      </w:r>
      <w:r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Югорска по противодействию экс</w:t>
      </w:r>
      <w:r w:rsidR="009C01AD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тремистской деятельности на 2025</w:t>
      </w:r>
      <w:r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</w:t>
      </w:r>
      <w:r w:rsidR="009C01AD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:rsidR="00BD5852" w:rsidRPr="009C5F17" w:rsidRDefault="009C5F17" w:rsidP="009C5F17">
      <w:pPr>
        <w:pStyle w:val="a3"/>
        <w:widowControl/>
        <w:numPr>
          <w:ilvl w:val="0"/>
          <w:numId w:val="25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9C5F17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внутренней политики и массовых коммуникаций администрации города Югорска</w:t>
      </w:r>
      <w:r w:rsidR="00B310CF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.</w:t>
      </w:r>
    </w:p>
    <w:p w:rsidR="00E04094" w:rsidRPr="009C5F17" w:rsidRDefault="00E04094" w:rsidP="009C5F17">
      <w:pPr>
        <w:pStyle w:val="a3"/>
        <w:widowControl/>
        <w:numPr>
          <w:ilvl w:val="0"/>
          <w:numId w:val="23"/>
        </w:numPr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Об исполнении принятых Межведомственной комиссией г</w:t>
      </w:r>
      <w:r w:rsidR="00707C0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орода</w:t>
      </w:r>
      <w:r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Югорска по противодействию экстремистской деятельности протокольных решений</w:t>
      </w:r>
      <w:r w:rsidR="00C831FF" w:rsidRPr="009C5F17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</w:p>
    <w:p w:rsidR="001566A9" w:rsidRPr="0083118E" w:rsidRDefault="001566A9" w:rsidP="001566A9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- секретарь</w:t>
      </w:r>
      <w:r w:rsidRPr="0083118E">
        <w:rPr>
          <w:rFonts w:ascii="PT Astra Serif" w:eastAsia="Times New Roman" w:hAnsi="PT Astra Serif"/>
          <w:b/>
          <w:i/>
          <w:kern w:val="0"/>
          <w:sz w:val="26"/>
          <w:szCs w:val="26"/>
          <w:lang w:eastAsia="ru-RU"/>
        </w:rPr>
        <w:t xml:space="preserve"> </w:t>
      </w:r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межведомственной комиссии г</w:t>
      </w:r>
      <w:r w:rsidR="0083118E"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орода</w:t>
      </w:r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Югорска по противодействию экстремистской деятельности.</w:t>
      </w:r>
    </w:p>
    <w:p w:rsidR="00B82114" w:rsidRDefault="00B82114" w:rsidP="00B82114">
      <w:pPr>
        <w:pStyle w:val="a3"/>
        <w:widowControl/>
        <w:numPr>
          <w:ilvl w:val="0"/>
          <w:numId w:val="23"/>
        </w:numPr>
        <w:suppressAutoHyphens w:val="0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8211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Разное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B82114" w:rsidRPr="00B82114" w:rsidRDefault="00B82114" w:rsidP="00B82114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B8211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4.1. О соблюдении </w:t>
      </w:r>
      <w:proofErr w:type="gramStart"/>
      <w:r w:rsidRPr="00B8211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сроков исполнения протокольных поручений Межведомственной  комиссии города</w:t>
      </w:r>
      <w:proofErr w:type="gramEnd"/>
      <w:r w:rsidRPr="00B82114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Югорска по противодействию экстремистской деятельности.</w:t>
      </w:r>
    </w:p>
    <w:p w:rsidR="0086338A" w:rsidRPr="0083118E" w:rsidRDefault="00B82114" w:rsidP="00B82114">
      <w:pPr>
        <w:pStyle w:val="a3"/>
        <w:widowControl/>
        <w:numPr>
          <w:ilvl w:val="0"/>
          <w:numId w:val="25"/>
        </w:numPr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83118E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председатель Межведомственной комиссии города Югорска  по противодействию экстремистской деятельности.</w:t>
      </w:r>
    </w:p>
    <w:p w:rsidR="001566A9" w:rsidRPr="001566A9" w:rsidRDefault="001566A9" w:rsidP="001566A9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</w:p>
    <w:p w:rsidR="00B64901" w:rsidRPr="0013105B" w:rsidRDefault="00B64901" w:rsidP="00907F10">
      <w:pPr>
        <w:widowControl/>
        <w:suppressAutoHyphens w:val="0"/>
        <w:jc w:val="both"/>
        <w:rPr>
          <w:rFonts w:ascii="PT Astra Serif" w:eastAsia="Times New Roman" w:hAnsi="PT Astra Serif"/>
          <w:b/>
          <w:i/>
          <w:kern w:val="0"/>
          <w:sz w:val="26"/>
          <w:szCs w:val="26"/>
          <w:lang w:eastAsia="ru-RU"/>
        </w:rPr>
      </w:pPr>
    </w:p>
    <w:p w:rsidR="00C505A3" w:rsidRPr="0013105B" w:rsidRDefault="00C505A3" w:rsidP="00907F10">
      <w:pPr>
        <w:widowControl/>
        <w:suppressAutoHyphens w:val="0"/>
        <w:jc w:val="both"/>
        <w:rPr>
          <w:rFonts w:ascii="PT Astra Serif" w:eastAsia="Times New Roman" w:hAnsi="PT Astra Serif"/>
          <w:b/>
          <w:i/>
          <w:kern w:val="0"/>
          <w:sz w:val="26"/>
          <w:szCs w:val="26"/>
          <w:lang w:eastAsia="ru-RU"/>
        </w:rPr>
      </w:pPr>
      <w:bookmarkStart w:id="0" w:name="_GoBack"/>
      <w:bookmarkEnd w:id="0"/>
    </w:p>
    <w:p w:rsidR="00446303" w:rsidRPr="0013105B" w:rsidRDefault="00626DE0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Н</w:t>
      </w:r>
      <w:r w:rsidR="00C66FEE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ачальник</w:t>
      </w:r>
      <w:r w:rsidR="0044630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CF3DF4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у</w:t>
      </w:r>
      <w:r w:rsidR="00C66FEE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правления</w:t>
      </w:r>
      <w:r w:rsidR="00CF3DF4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44630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внутренней политики </w:t>
      </w:r>
    </w:p>
    <w:p w:rsidR="002F77C3" w:rsidRPr="0013105B" w:rsidRDefault="00446303" w:rsidP="005A775A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и </w:t>
      </w:r>
      <w:r w:rsidR="002F77C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массовых коммуникаций</w:t>
      </w:r>
    </w:p>
    <w:p w:rsidR="006E7A26" w:rsidRPr="0013105B" w:rsidRDefault="00C35CE2" w:rsidP="005A775A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администрации г</w:t>
      </w:r>
      <w:r w:rsidR="00796F5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.</w:t>
      </w:r>
      <w:r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Югорска</w:t>
      </w:r>
      <w:r w:rsidR="00796F5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ab/>
      </w:r>
      <w:r w:rsidR="00796F5B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ab/>
        <w:t xml:space="preserve"> </w:t>
      </w:r>
      <w:r w:rsidR="0056423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            </w:t>
      </w:r>
      <w:r w:rsidR="002F77C3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                                  </w:t>
      </w:r>
      <w:r w:rsidR="00564231" w:rsidRPr="0013105B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    </w:t>
      </w:r>
      <w:r w:rsidR="00626DE0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К.М. Манахова</w:t>
      </w:r>
    </w:p>
    <w:sectPr w:rsidR="006E7A26" w:rsidRPr="0013105B" w:rsidSect="006C20CD">
      <w:pgSz w:w="11906" w:h="16838"/>
      <w:pgMar w:top="1134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149"/>
    <w:multiLevelType w:val="hybridMultilevel"/>
    <w:tmpl w:val="283288C0"/>
    <w:lvl w:ilvl="0" w:tplc="2B62D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A0911"/>
    <w:multiLevelType w:val="hybridMultilevel"/>
    <w:tmpl w:val="96A6C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D06D6"/>
    <w:multiLevelType w:val="hybridMultilevel"/>
    <w:tmpl w:val="57B8AD3A"/>
    <w:lvl w:ilvl="0" w:tplc="ECEA8CF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140A0"/>
    <w:multiLevelType w:val="hybridMultilevel"/>
    <w:tmpl w:val="13D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747D9"/>
    <w:multiLevelType w:val="hybridMultilevel"/>
    <w:tmpl w:val="1CC88E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5BC3585"/>
    <w:multiLevelType w:val="hybridMultilevel"/>
    <w:tmpl w:val="DFAC7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7013AA"/>
    <w:multiLevelType w:val="hybridMultilevel"/>
    <w:tmpl w:val="30C8A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2C528C"/>
    <w:multiLevelType w:val="hybridMultilevel"/>
    <w:tmpl w:val="166C8E0A"/>
    <w:lvl w:ilvl="0" w:tplc="2B62D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C41BC7"/>
    <w:multiLevelType w:val="hybridMultilevel"/>
    <w:tmpl w:val="FDDC86D0"/>
    <w:lvl w:ilvl="0" w:tplc="2B62D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745EA"/>
    <w:multiLevelType w:val="hybridMultilevel"/>
    <w:tmpl w:val="21508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356CB"/>
    <w:multiLevelType w:val="hybridMultilevel"/>
    <w:tmpl w:val="E19CD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B2D48"/>
    <w:multiLevelType w:val="hybridMultilevel"/>
    <w:tmpl w:val="F82A1562"/>
    <w:lvl w:ilvl="0" w:tplc="1BF4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B541D"/>
    <w:multiLevelType w:val="hybridMultilevel"/>
    <w:tmpl w:val="3656DCC0"/>
    <w:lvl w:ilvl="0" w:tplc="1BF4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2019CB"/>
    <w:multiLevelType w:val="hybridMultilevel"/>
    <w:tmpl w:val="4E82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70BDA"/>
    <w:multiLevelType w:val="hybridMultilevel"/>
    <w:tmpl w:val="A47E1F50"/>
    <w:lvl w:ilvl="0" w:tplc="2B62D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A3FA2"/>
    <w:multiLevelType w:val="hybridMultilevel"/>
    <w:tmpl w:val="8CFE5722"/>
    <w:lvl w:ilvl="0" w:tplc="17349A4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A05F78"/>
    <w:multiLevelType w:val="hybridMultilevel"/>
    <w:tmpl w:val="7D468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8738BF"/>
    <w:multiLevelType w:val="hybridMultilevel"/>
    <w:tmpl w:val="827E977E"/>
    <w:lvl w:ilvl="0" w:tplc="2296190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B38726A"/>
    <w:multiLevelType w:val="hybridMultilevel"/>
    <w:tmpl w:val="5FD845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D9E5FBF"/>
    <w:multiLevelType w:val="hybridMultilevel"/>
    <w:tmpl w:val="E2EA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73281"/>
    <w:multiLevelType w:val="hybridMultilevel"/>
    <w:tmpl w:val="78DC2B96"/>
    <w:lvl w:ilvl="0" w:tplc="4C083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13"/>
  </w:num>
  <w:num w:numId="6">
    <w:abstractNumId w:val="12"/>
  </w:num>
  <w:num w:numId="7">
    <w:abstractNumId w:val="11"/>
  </w:num>
  <w:num w:numId="8">
    <w:abstractNumId w:val="14"/>
  </w:num>
  <w:num w:numId="9">
    <w:abstractNumId w:val="7"/>
  </w:num>
  <w:num w:numId="10">
    <w:abstractNumId w:val="8"/>
  </w:num>
  <w:num w:numId="11">
    <w:abstractNumId w:val="1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1"/>
  </w:num>
  <w:num w:numId="15">
    <w:abstractNumId w:val="0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  <w:num w:numId="20">
    <w:abstractNumId w:val="3"/>
  </w:num>
  <w:num w:numId="21">
    <w:abstractNumId w:val="6"/>
  </w:num>
  <w:num w:numId="22">
    <w:abstractNumId w:val="2"/>
  </w:num>
  <w:num w:numId="23">
    <w:abstractNumId w:val="17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0002D6"/>
    <w:rsid w:val="00015624"/>
    <w:rsid w:val="0002660B"/>
    <w:rsid w:val="00041D0E"/>
    <w:rsid w:val="0005113D"/>
    <w:rsid w:val="00051C32"/>
    <w:rsid w:val="00074AAF"/>
    <w:rsid w:val="00094513"/>
    <w:rsid w:val="00105158"/>
    <w:rsid w:val="00115073"/>
    <w:rsid w:val="00127F2B"/>
    <w:rsid w:val="0013105B"/>
    <w:rsid w:val="001566A9"/>
    <w:rsid w:val="001B405A"/>
    <w:rsid w:val="001D561F"/>
    <w:rsid w:val="001D6F7F"/>
    <w:rsid w:val="0021155D"/>
    <w:rsid w:val="00225E7F"/>
    <w:rsid w:val="00227C75"/>
    <w:rsid w:val="002339AA"/>
    <w:rsid w:val="002526EB"/>
    <w:rsid w:val="00252799"/>
    <w:rsid w:val="00280ED2"/>
    <w:rsid w:val="002A186C"/>
    <w:rsid w:val="002B0325"/>
    <w:rsid w:val="002F77C3"/>
    <w:rsid w:val="0031241F"/>
    <w:rsid w:val="00330069"/>
    <w:rsid w:val="00340686"/>
    <w:rsid w:val="00340A2E"/>
    <w:rsid w:val="00365FDF"/>
    <w:rsid w:val="003A71B8"/>
    <w:rsid w:val="003C2148"/>
    <w:rsid w:val="003D770C"/>
    <w:rsid w:val="003F1853"/>
    <w:rsid w:val="00446303"/>
    <w:rsid w:val="004A1008"/>
    <w:rsid w:val="004E2183"/>
    <w:rsid w:val="00503343"/>
    <w:rsid w:val="00512D30"/>
    <w:rsid w:val="0051424F"/>
    <w:rsid w:val="00564231"/>
    <w:rsid w:val="0056649E"/>
    <w:rsid w:val="00592E80"/>
    <w:rsid w:val="005A775A"/>
    <w:rsid w:val="005C5829"/>
    <w:rsid w:val="005F0E90"/>
    <w:rsid w:val="005F471B"/>
    <w:rsid w:val="00620F4A"/>
    <w:rsid w:val="00626DE0"/>
    <w:rsid w:val="006C20CD"/>
    <w:rsid w:val="006E433E"/>
    <w:rsid w:val="006E7A26"/>
    <w:rsid w:val="006F7C1D"/>
    <w:rsid w:val="00707C07"/>
    <w:rsid w:val="00722CCD"/>
    <w:rsid w:val="00765AFF"/>
    <w:rsid w:val="007708D1"/>
    <w:rsid w:val="00786BC5"/>
    <w:rsid w:val="00796F5B"/>
    <w:rsid w:val="007D709E"/>
    <w:rsid w:val="00800BDB"/>
    <w:rsid w:val="0083118E"/>
    <w:rsid w:val="0086338A"/>
    <w:rsid w:val="00883796"/>
    <w:rsid w:val="00893CB8"/>
    <w:rsid w:val="008B00DF"/>
    <w:rsid w:val="008D485C"/>
    <w:rsid w:val="00907F10"/>
    <w:rsid w:val="009260AD"/>
    <w:rsid w:val="009370A2"/>
    <w:rsid w:val="00960BF3"/>
    <w:rsid w:val="009971A2"/>
    <w:rsid w:val="009A4389"/>
    <w:rsid w:val="009B70C0"/>
    <w:rsid w:val="009C01AD"/>
    <w:rsid w:val="009C5F17"/>
    <w:rsid w:val="009F2143"/>
    <w:rsid w:val="00A053CF"/>
    <w:rsid w:val="00A338F0"/>
    <w:rsid w:val="00A415F9"/>
    <w:rsid w:val="00B11DC0"/>
    <w:rsid w:val="00B310CF"/>
    <w:rsid w:val="00B32AC7"/>
    <w:rsid w:val="00B64901"/>
    <w:rsid w:val="00B67E0D"/>
    <w:rsid w:val="00B82114"/>
    <w:rsid w:val="00BB3E6D"/>
    <w:rsid w:val="00BB515E"/>
    <w:rsid w:val="00BC164D"/>
    <w:rsid w:val="00BD5852"/>
    <w:rsid w:val="00C14F20"/>
    <w:rsid w:val="00C35CE2"/>
    <w:rsid w:val="00C505A3"/>
    <w:rsid w:val="00C66FEE"/>
    <w:rsid w:val="00C831FF"/>
    <w:rsid w:val="00CA4E39"/>
    <w:rsid w:val="00CF3DF4"/>
    <w:rsid w:val="00D11274"/>
    <w:rsid w:val="00D24571"/>
    <w:rsid w:val="00D4125A"/>
    <w:rsid w:val="00D4665B"/>
    <w:rsid w:val="00D6530B"/>
    <w:rsid w:val="00D93F87"/>
    <w:rsid w:val="00DA2FC1"/>
    <w:rsid w:val="00DA3472"/>
    <w:rsid w:val="00DE48A5"/>
    <w:rsid w:val="00DF2618"/>
    <w:rsid w:val="00E04094"/>
    <w:rsid w:val="00E16B60"/>
    <w:rsid w:val="00E205DE"/>
    <w:rsid w:val="00E2408C"/>
    <w:rsid w:val="00E52BBB"/>
    <w:rsid w:val="00E64B6D"/>
    <w:rsid w:val="00E74BEA"/>
    <w:rsid w:val="00E908F0"/>
    <w:rsid w:val="00E9119C"/>
    <w:rsid w:val="00EA2BA6"/>
    <w:rsid w:val="00EB4750"/>
    <w:rsid w:val="00EB7380"/>
    <w:rsid w:val="00F10AE9"/>
    <w:rsid w:val="00F51341"/>
    <w:rsid w:val="00FD7530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59"/>
    <w:rsid w:val="00E9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1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59"/>
    <w:rsid w:val="00E9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1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F6B4-71B1-440E-BB71-FF65A957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Боровой Михаил Михайлович</cp:lastModifiedBy>
  <cp:revision>117</cp:revision>
  <cp:lastPrinted>2024-11-14T11:31:00Z</cp:lastPrinted>
  <dcterms:created xsi:type="dcterms:W3CDTF">2016-02-03T12:09:00Z</dcterms:created>
  <dcterms:modified xsi:type="dcterms:W3CDTF">2024-11-14T11:31:00Z</dcterms:modified>
</cp:coreProperties>
</file>